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FD" w:rsidRPr="00952291" w:rsidRDefault="005023FD" w:rsidP="005023FD">
      <w:pPr>
        <w:jc w:val="center"/>
        <w:rPr>
          <w:b/>
          <w:lang w:val="ka-GE"/>
        </w:rPr>
      </w:pPr>
      <w:r w:rsidRPr="00952291">
        <w:rPr>
          <w:b/>
          <w:lang w:val="ka-GE"/>
        </w:rPr>
        <w:t xml:space="preserve">ი ნ ფ ო რ მ ა ც ი ა </w:t>
      </w:r>
    </w:p>
    <w:p w:rsidR="005023FD" w:rsidRDefault="005023FD" w:rsidP="005023FD">
      <w:pPr>
        <w:jc w:val="center"/>
        <w:rPr>
          <w:lang w:val="ka-GE"/>
        </w:rPr>
      </w:pPr>
      <w:r>
        <w:rPr>
          <w:lang w:val="ka-GE"/>
        </w:rPr>
        <w:t>სსიპ-სოციალური მომსახურების სააგენტოს კონტროლის დეპარტამენტის მიერ განხორციელებული კონტროლის ღონისძიებების შესახებ</w:t>
      </w:r>
    </w:p>
    <w:p w:rsidR="005023FD" w:rsidRDefault="005023FD" w:rsidP="005023FD">
      <w:pPr>
        <w:jc w:val="both"/>
        <w:rPr>
          <w:lang w:val="ka-GE"/>
        </w:rPr>
      </w:pPr>
      <w:r>
        <w:rPr>
          <w:lang w:val="ka-GE"/>
        </w:rPr>
        <w:t>საყოველთაო ჯანმრთელობის დაცვის სახელმწიფო პროგრამაში სს „</w:t>
      </w:r>
      <w:r w:rsidRPr="002B1891">
        <w:rPr>
          <w:rFonts w:eastAsia="Times New Roman" w:cs="Sylfaen"/>
          <w:color w:val="000000"/>
          <w:lang w:val="ka-GE"/>
        </w:rPr>
        <w:t>სამედიცინო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2B1891">
        <w:rPr>
          <w:rFonts w:eastAsia="Times New Roman" w:cs="Sylfaen"/>
          <w:color w:val="000000"/>
          <w:lang w:val="ka-GE"/>
        </w:rPr>
        <w:t>კორპორაცია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2B1891">
        <w:rPr>
          <w:rFonts w:eastAsia="Times New Roman" w:cs="Sylfaen"/>
          <w:color w:val="000000"/>
          <w:lang w:val="ka-GE"/>
        </w:rPr>
        <w:t>ევექსი</w:t>
      </w:r>
      <w:r>
        <w:rPr>
          <w:rFonts w:eastAsia="Times New Roman" w:cs="Sylfaen"/>
          <w:color w:val="000000"/>
          <w:lang w:val="ka-GE"/>
        </w:rPr>
        <w:t xml:space="preserve">ს“ მონაწილეობის შესახებ უტყუარობის დადგენის მიზნით </w:t>
      </w:r>
      <w:r>
        <w:rPr>
          <w:lang w:val="ka-GE"/>
        </w:rPr>
        <w:t xml:space="preserve">ინფორმაციის მოპოვება განხორციელდა სსიპ-სოციალური მომსახურების სააგენტოს საყოველთაო ჯანმრთელობის დაცვის დეპარტამენტიდან. 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lang w:val="ka-GE"/>
        </w:rPr>
        <w:t xml:space="preserve">წარმოდგენილი ინფორმაციით, დაფიქსირდა </w:t>
      </w:r>
      <w:r w:rsidRPr="002B1891">
        <w:rPr>
          <w:rFonts w:eastAsia="Times New Roman" w:cs="Sylfaen"/>
          <w:color w:val="000000"/>
          <w:lang w:val="ka-GE"/>
        </w:rPr>
        <w:t>სს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"</w:t>
      </w:r>
      <w:r w:rsidRPr="002B1891">
        <w:rPr>
          <w:rFonts w:eastAsia="Times New Roman" w:cs="Sylfaen"/>
          <w:color w:val="000000"/>
          <w:lang w:val="ka-GE"/>
        </w:rPr>
        <w:t>სამედიცინო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2B1891">
        <w:rPr>
          <w:rFonts w:eastAsia="Times New Roman" w:cs="Sylfaen"/>
          <w:color w:val="000000"/>
          <w:lang w:val="ka-GE"/>
        </w:rPr>
        <w:t>კორპორაცია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2B1891">
        <w:rPr>
          <w:rFonts w:eastAsia="Times New Roman" w:cs="Sylfaen"/>
          <w:color w:val="000000"/>
          <w:lang w:val="ka-GE"/>
        </w:rPr>
        <w:t>ევექსი</w:t>
      </w:r>
      <w:r>
        <w:rPr>
          <w:rFonts w:eastAsia="Times New Roman" w:cs="Sylfaen"/>
          <w:color w:val="000000"/>
          <w:lang w:val="ka-GE"/>
        </w:rPr>
        <w:t>ს</w:t>
      </w:r>
      <w:r w:rsidRPr="002B1891">
        <w:rPr>
          <w:rFonts w:ascii="Calibri" w:eastAsia="Times New Roman" w:hAnsi="Calibri" w:cs="Calibri"/>
          <w:color w:val="000000"/>
          <w:lang w:val="ka-GE"/>
        </w:rPr>
        <w:t>"</w:t>
      </w:r>
      <w:r>
        <w:rPr>
          <w:rFonts w:eastAsia="Times New Roman" w:cs="Calibri"/>
          <w:color w:val="000000"/>
          <w:lang w:val="ka-GE"/>
        </w:rPr>
        <w:t xml:space="preserve">  </w:t>
      </w:r>
      <w:r w:rsidRPr="00606C65">
        <w:rPr>
          <w:rFonts w:eastAsia="Times New Roman" w:cs="Calibri"/>
          <w:b/>
          <w:color w:val="000000"/>
          <w:lang w:val="ka-GE"/>
        </w:rPr>
        <w:t xml:space="preserve">45 </w:t>
      </w:r>
      <w:r>
        <w:rPr>
          <w:rFonts w:eastAsia="Times New Roman" w:cs="Calibri"/>
          <w:color w:val="000000"/>
          <w:lang w:val="ka-GE"/>
        </w:rPr>
        <w:t>(ორმოცდახუთი) სამედიცინო დაწესებულება</w:t>
      </w:r>
      <w:r w:rsidRPr="002B1891">
        <w:rPr>
          <w:rFonts w:ascii="Calibri" w:eastAsia="Times New Roman" w:hAnsi="Calibri" w:cs="Calibri"/>
          <w:color w:val="000000"/>
          <w:lang w:val="ka-GE"/>
        </w:rPr>
        <w:t>.</w:t>
      </w:r>
      <w:r>
        <w:rPr>
          <w:rFonts w:eastAsia="Times New Roman" w:cs="Calibri"/>
          <w:color w:val="000000"/>
          <w:lang w:val="ka-GE"/>
        </w:rPr>
        <w:t xml:space="preserve"> მათ შორის (სხვადასხვა საგადასახადო კოდით),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21 ერთეული - დაფიქსირებულია, როგორც </w:t>
      </w:r>
      <w:r w:rsidRPr="002B1891">
        <w:rPr>
          <w:rFonts w:eastAsia="Times New Roman" w:cs="Sylfaen"/>
          <w:color w:val="000000"/>
          <w:lang w:val="ka-GE"/>
        </w:rPr>
        <w:t>სს</w:t>
      </w:r>
      <w:r w:rsidRPr="002B1891">
        <w:rPr>
          <w:rFonts w:ascii="Calibri" w:eastAsia="Times New Roman" w:hAnsi="Calibri" w:cs="Calibri"/>
          <w:color w:val="000000"/>
          <w:lang w:val="ka-GE"/>
        </w:rPr>
        <w:t xml:space="preserve"> </w:t>
      </w:r>
      <w:r w:rsidRPr="00606C65">
        <w:rPr>
          <w:rFonts w:ascii="Calibri" w:eastAsia="Times New Roman" w:hAnsi="Calibri" w:cs="Calibri"/>
          <w:b/>
          <w:color w:val="000000"/>
          <w:lang w:val="ka-GE"/>
        </w:rPr>
        <w:t>"</w:t>
      </w:r>
      <w:r w:rsidRPr="00606C65">
        <w:rPr>
          <w:rFonts w:eastAsia="Times New Roman" w:cs="Sylfaen"/>
          <w:b/>
          <w:color w:val="000000"/>
          <w:lang w:val="ka-GE"/>
        </w:rPr>
        <w:t>სამედიცინო</w:t>
      </w:r>
      <w:r w:rsidRPr="00606C65">
        <w:rPr>
          <w:rFonts w:ascii="Calibri" w:eastAsia="Times New Roman" w:hAnsi="Calibri" w:cs="Calibri"/>
          <w:b/>
          <w:color w:val="000000"/>
          <w:lang w:val="ka-GE"/>
        </w:rPr>
        <w:t xml:space="preserve"> </w:t>
      </w:r>
      <w:r w:rsidRPr="00606C65">
        <w:rPr>
          <w:rFonts w:eastAsia="Times New Roman" w:cs="Sylfaen"/>
          <w:b/>
          <w:color w:val="000000"/>
          <w:lang w:val="ka-GE"/>
        </w:rPr>
        <w:t>კორპორაცია</w:t>
      </w:r>
      <w:r w:rsidRPr="00606C65">
        <w:rPr>
          <w:rFonts w:ascii="Calibri" w:eastAsia="Times New Roman" w:hAnsi="Calibri" w:cs="Calibri"/>
          <w:b/>
          <w:color w:val="000000"/>
          <w:lang w:val="ka-GE"/>
        </w:rPr>
        <w:t xml:space="preserve"> </w:t>
      </w:r>
      <w:r w:rsidRPr="00606C65">
        <w:rPr>
          <w:rFonts w:eastAsia="Times New Roman" w:cs="Sylfaen"/>
          <w:b/>
          <w:color w:val="000000"/>
          <w:lang w:val="ka-GE"/>
        </w:rPr>
        <w:t>ევექსი</w:t>
      </w:r>
      <w:r w:rsidRPr="00606C65">
        <w:rPr>
          <w:rFonts w:ascii="Calibri" w:eastAsia="Times New Roman" w:hAnsi="Calibri" w:cs="Calibri"/>
          <w:b/>
          <w:color w:val="000000"/>
          <w:lang w:val="ka-GE"/>
        </w:rPr>
        <w:t>"</w:t>
      </w:r>
      <w:r w:rsidRPr="00606C65">
        <w:rPr>
          <w:rFonts w:eastAsia="Times New Roman" w:cs="Calibri"/>
          <w:b/>
          <w:color w:val="000000"/>
          <w:lang w:val="ka-GE"/>
        </w:rPr>
        <w:t>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5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„უნიმედი სამცხე“;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6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„უნიმედი კახეთი“;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9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„უნიმედი აჭარა“;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2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„რეგიონული ჰოსპიტალი“;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1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„ახალი კლინიკა“;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1 ერთეული - შპს </w:t>
      </w:r>
      <w:r w:rsidRPr="00606C65">
        <w:rPr>
          <w:rFonts w:eastAsia="Times New Roman" w:cs="Calibri"/>
          <w:b/>
          <w:color w:val="000000"/>
          <w:lang w:val="ka-GE"/>
        </w:rPr>
        <w:t>„ალიანს მედი“</w:t>
      </w:r>
      <w:r>
        <w:rPr>
          <w:rFonts w:eastAsia="Times New Roman" w:cs="Calibri"/>
          <w:color w:val="000000"/>
          <w:lang w:val="ka-GE"/>
        </w:rPr>
        <w:t>.</w:t>
      </w:r>
    </w:p>
    <w:p w:rsidR="005023FD" w:rsidRDefault="005023FD" w:rsidP="005023FD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 xml:space="preserve">სულ, 2015 წლიდან 2018 წლის დღეის მდგომარეობით, აღნიშნული დაწესებულების თითოეული კლინიკიდან (ჯამურად) შემოწმდა 33 მათგანი (73,3%). 12 ერთეული (26,7%) შესამოწმებელია. </w:t>
      </w:r>
    </w:p>
    <w:p w:rsidR="005023FD" w:rsidRDefault="005023FD" w:rsidP="005023FD">
      <w:pPr>
        <w:jc w:val="both"/>
        <w:rPr>
          <w:lang w:val="ka-GE"/>
        </w:rPr>
      </w:pPr>
      <w:r>
        <w:rPr>
          <w:lang w:val="ka-GE"/>
        </w:rPr>
        <w:t>2017 წელს, სულ ჩატარებულია 155 კონტროლის ღონისძიება 11 რეგიონის (რაიონი) მიხედვით.</w:t>
      </w:r>
    </w:p>
    <w:p w:rsidR="00D95054" w:rsidRDefault="005023FD">
      <w:r>
        <w:rPr>
          <w:noProof/>
        </w:rPr>
        <w:drawing>
          <wp:inline distT="0" distB="0" distL="0" distR="0" wp14:anchorId="2F88DA60" wp14:editId="302E4F65">
            <wp:extent cx="5943600" cy="227457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23FD" w:rsidRPr="00576B79" w:rsidRDefault="005023FD" w:rsidP="005023FD">
      <w:pPr>
        <w:rPr>
          <w:lang w:val="ka-GE"/>
        </w:rPr>
      </w:pPr>
      <w:r>
        <w:rPr>
          <w:lang w:val="ka-GE"/>
        </w:rPr>
        <w:lastRenderedPageBreak/>
        <w:t>ყველაზე მეტი კონტროლის ღონისძიება განხორციელებულია ქ. თბილისში (101 ერთეული -26%), შემდეგ მოდის ქვემო ქართლი (25 ერთეული - 16%), იმერეთი (21 ერთეული - 14%), სამეგრელო - ზემო სვანეთი (20 ერთეული - 13%) და ა.შ.</w:t>
      </w:r>
    </w:p>
    <w:p w:rsidR="005023FD" w:rsidRDefault="005023FD" w:rsidP="005023FD">
      <w:r>
        <w:rPr>
          <w:noProof/>
        </w:rPr>
        <w:drawing>
          <wp:inline distT="0" distB="0" distL="0" distR="0" wp14:anchorId="0D450106" wp14:editId="2B44EE0A">
            <wp:extent cx="5943600" cy="2589530"/>
            <wp:effectExtent l="0" t="0" r="0" b="12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23FD" w:rsidRDefault="005023FD" w:rsidP="005023FD">
      <w:pPr>
        <w:jc w:val="both"/>
        <w:rPr>
          <w:lang w:val="ka-GE"/>
        </w:rPr>
      </w:pPr>
      <w:r w:rsidRPr="008B2879">
        <w:rPr>
          <w:lang w:val="ka-GE"/>
        </w:rPr>
        <w:t>ქ.თბილისში კონტროლს დაექვემდებარა, როგორც ცალკეული კლინიკები, ასევე ერთი ქუდის ქვეშ არსებული დაწესებულები (მაგ; ჯეო-ჰოსპიტალი</w:t>
      </w:r>
      <w:r w:rsidRPr="008B2879">
        <w:t xml:space="preserve">, </w:t>
      </w:r>
      <w:r w:rsidRPr="008B2879">
        <w:rPr>
          <w:lang w:val="ka-GE"/>
        </w:rPr>
        <w:t>ავერსი, ევექსი), რომელთა ხვედრითი წილიც ნაჩვენები იქნება, კუთვნილებისამებრ, საკუთარი ქუდის ქვეშ.</w:t>
      </w:r>
    </w:p>
    <w:p w:rsidR="005023FD" w:rsidRDefault="005023FD">
      <w:r>
        <w:rPr>
          <w:noProof/>
        </w:rPr>
        <w:drawing>
          <wp:inline distT="0" distB="0" distL="0" distR="0" wp14:anchorId="1733B6C8" wp14:editId="35F7E33C">
            <wp:extent cx="5943600" cy="2889885"/>
            <wp:effectExtent l="0" t="0" r="38100" b="571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23FD" w:rsidRDefault="005023FD" w:rsidP="005023FD">
      <w:pPr>
        <w:spacing w:after="0"/>
        <w:jc w:val="both"/>
        <w:rPr>
          <w:lang w:val="ka-GE"/>
        </w:rPr>
      </w:pPr>
      <w:r w:rsidRPr="003E301B">
        <w:rPr>
          <w:lang w:val="ka-GE"/>
        </w:rPr>
        <w:t>როგორც ვხედავთ, 2017 წელს კონტროლის ღონისძიებების მაღალი მაჩვენებელი (</w:t>
      </w:r>
      <w:r w:rsidRPr="003E301B">
        <w:rPr>
          <w:b/>
        </w:rPr>
        <w:t>14</w:t>
      </w:r>
      <w:r w:rsidRPr="003E301B">
        <w:rPr>
          <w:lang w:val="ka-GE"/>
        </w:rPr>
        <w:t xml:space="preserve">%) ეკუთვნის სს </w:t>
      </w:r>
      <w:r w:rsidRPr="003E301B">
        <w:rPr>
          <w:b/>
          <w:lang w:val="ka-GE"/>
        </w:rPr>
        <w:t xml:space="preserve">„ევექსს“, </w:t>
      </w:r>
      <w:r w:rsidRPr="003E301B">
        <w:rPr>
          <w:lang w:val="ka-GE"/>
        </w:rPr>
        <w:t xml:space="preserve"> 2 (ორი) პროვაიდერის კონტროლის ღონისძიებები შეადგენს 7-7%-ს, 2-2% შეადგენს 2 (ორი) კომპანიის შემთხვევაში და ა.შ. 65% შეადგინა სხვა დანარჩენმა კომპანიებმა, რომლებიც წარმოდგენილი იყო ერთი დაწესებულებით.</w:t>
      </w:r>
    </w:p>
    <w:p w:rsidR="005023FD" w:rsidRDefault="005023FD">
      <w:r>
        <w:rPr>
          <w:noProof/>
        </w:rPr>
        <w:lastRenderedPageBreak/>
        <w:drawing>
          <wp:inline distT="0" distB="0" distL="0" distR="0" wp14:anchorId="6C0CC5C0" wp14:editId="410B5681">
            <wp:extent cx="5943600" cy="3338195"/>
            <wp:effectExtent l="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23FD" w:rsidRPr="008B2879" w:rsidRDefault="005023FD" w:rsidP="005023FD">
      <w:pPr>
        <w:spacing w:after="0"/>
        <w:jc w:val="both"/>
        <w:rPr>
          <w:lang w:val="ka-GE"/>
        </w:rPr>
      </w:pPr>
      <w:r>
        <w:rPr>
          <w:lang w:val="ka-GE"/>
        </w:rPr>
        <w:t xml:space="preserve">ზედა დიაგრამა კი  წარმოადგენს, </w:t>
      </w:r>
      <w:r w:rsidRPr="008B2879">
        <w:rPr>
          <w:lang w:val="ka-GE"/>
        </w:rPr>
        <w:t>მხოლოდ ერთი ქუდის ქვეშ არსებულ დაწესებულებებ</w:t>
      </w:r>
      <w:r>
        <w:rPr>
          <w:lang w:val="ka-GE"/>
        </w:rPr>
        <w:t>ი</w:t>
      </w:r>
      <w:r w:rsidRPr="008B2879">
        <w:rPr>
          <w:lang w:val="ka-GE"/>
        </w:rPr>
        <w:t>ს (65% ცალკეული დაწესებულებების გამოკლებით</w:t>
      </w:r>
      <w:r>
        <w:rPr>
          <w:lang w:val="ka-GE"/>
        </w:rPr>
        <w:t>)</w:t>
      </w:r>
      <w:r w:rsidRPr="008B2879">
        <w:rPr>
          <w:lang w:val="ka-GE"/>
        </w:rPr>
        <w:t xml:space="preserve"> </w:t>
      </w:r>
      <w:r>
        <w:rPr>
          <w:lang w:val="ka-GE"/>
        </w:rPr>
        <w:t xml:space="preserve">მაჩვენებლებს. </w:t>
      </w:r>
    </w:p>
    <w:p w:rsidR="005023FD" w:rsidRDefault="005023FD" w:rsidP="005023FD">
      <w:pPr>
        <w:jc w:val="both"/>
        <w:rPr>
          <w:lang w:val="ka-GE"/>
        </w:rPr>
      </w:pPr>
      <w:r>
        <w:rPr>
          <w:lang w:val="ka-GE"/>
        </w:rPr>
        <w:t>2018 წლის პირველ ნახევარში, ჩატარებულია 63 კონტროლის ღონისძიება 8 რეგიონის (რაიონი) მიხედვით.</w:t>
      </w:r>
    </w:p>
    <w:p w:rsidR="005023FD" w:rsidRDefault="005023FD">
      <w:r>
        <w:rPr>
          <w:noProof/>
        </w:rPr>
        <w:drawing>
          <wp:inline distT="0" distB="0" distL="0" distR="0" wp14:anchorId="414C7A9F" wp14:editId="2E090765">
            <wp:extent cx="5191125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3FD" w:rsidRDefault="005023FD" w:rsidP="005023FD">
      <w:pPr>
        <w:jc w:val="both"/>
        <w:rPr>
          <w:lang w:val="ka-GE"/>
        </w:rPr>
      </w:pPr>
      <w:r>
        <w:rPr>
          <w:lang w:val="ka-GE"/>
        </w:rPr>
        <w:t>2018 წლის ექვს თვეში ყველაზე მეტი კონტროლის ღონისძიება განხორციელებულია იმერეთში (17 ერთეული - 27%), შემდეგ მოდის ქ. თბილისი (11 ერთეული -17%), შდა ქართლი (10 ერთეული -16%), სამეგრელო - ზემო სვანეთი (8 ერთეული -13%) და ა.შ.</w:t>
      </w:r>
    </w:p>
    <w:p w:rsidR="005023FD" w:rsidRDefault="005023FD">
      <w:r>
        <w:rPr>
          <w:noProof/>
        </w:rPr>
        <w:lastRenderedPageBreak/>
        <w:drawing>
          <wp:inline distT="0" distB="0" distL="0" distR="0" wp14:anchorId="7257DCF2" wp14:editId="2FC4354A">
            <wp:extent cx="5943600" cy="3140710"/>
            <wp:effectExtent l="0" t="0" r="0" b="25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23FD" w:rsidRPr="008B2879" w:rsidRDefault="005023FD" w:rsidP="005023FD">
      <w:pPr>
        <w:jc w:val="both"/>
        <w:rPr>
          <w:lang w:val="ka-GE"/>
        </w:rPr>
      </w:pPr>
      <w:r w:rsidRPr="008B2879">
        <w:rPr>
          <w:lang w:val="ka-GE"/>
        </w:rPr>
        <w:t xml:space="preserve">ქ.თბილისში კონტროლს დაექვემდებარა, როგორც ცალკეული კლინიკები, ასევე </w:t>
      </w:r>
      <w:r>
        <w:rPr>
          <w:lang w:val="ka-GE"/>
        </w:rPr>
        <w:t xml:space="preserve">ზოგიერთი </w:t>
      </w:r>
      <w:r w:rsidRPr="008B2879">
        <w:rPr>
          <w:lang w:val="ka-GE"/>
        </w:rPr>
        <w:t>ერთი ქუდის ქვეშ არსებული დაწესებულები, რომელთა ხვედრითი წილიც ნაჩვენები იქნება, კუთვნილებისამებრ, საკუთარი ქუდის ქვეშ.</w:t>
      </w:r>
    </w:p>
    <w:p w:rsidR="005023FD" w:rsidRDefault="005023FD">
      <w:r>
        <w:rPr>
          <w:noProof/>
        </w:rPr>
        <w:drawing>
          <wp:inline distT="0" distB="0" distL="0" distR="0" wp14:anchorId="5141E5D5" wp14:editId="681AFDB5">
            <wp:extent cx="5943600" cy="2770505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154E6" w:rsidRPr="00A52BD2" w:rsidRDefault="00E154E6" w:rsidP="00E154E6">
      <w:pPr>
        <w:spacing w:after="0"/>
        <w:jc w:val="both"/>
        <w:rPr>
          <w:lang w:val="ka-GE"/>
        </w:rPr>
      </w:pPr>
      <w:r w:rsidRPr="00A52BD2">
        <w:rPr>
          <w:lang w:val="ka-GE"/>
        </w:rPr>
        <w:t>როგორც ვხედავთ, 2018 წლის პირველ ნახევარში კონტროლის ღონისძიებების მაღალი მაჩვენებელი (16%) ეკუთვნის შპს „ჯეო ჰოსპიტალსს“, შპს „მედკაპიტალი“ წარმოდგენილია 5% - ით, 3-3% თანაბრად  გადანაწილდა 2 (ორი) კომპანიის - სს „საჩხერის რაიონული საავადმყოფო-პოლიკლინიკური გაერთიანების“, შპს „რეგიონული ჯანდაცვის ცენტრის“, ხოლო სს „ევექსის“ შემთხვევაში</w:t>
      </w:r>
      <w:r>
        <w:rPr>
          <w:lang w:val="ka-GE"/>
        </w:rPr>
        <w:t xml:space="preserve"> კი გვაქვს </w:t>
      </w:r>
      <w:r w:rsidRPr="00A52BD2">
        <w:rPr>
          <w:lang w:val="ka-GE"/>
        </w:rPr>
        <w:t xml:space="preserve">8%. </w:t>
      </w:r>
    </w:p>
    <w:p w:rsidR="00E154E6" w:rsidRPr="008B2879" w:rsidRDefault="00E154E6" w:rsidP="00E154E6">
      <w:pPr>
        <w:spacing w:after="0"/>
        <w:jc w:val="both"/>
        <w:rPr>
          <w:lang w:val="ka-GE"/>
        </w:rPr>
      </w:pPr>
      <w:r>
        <w:rPr>
          <w:lang w:val="ka-GE"/>
        </w:rPr>
        <w:lastRenderedPageBreak/>
        <w:t>65</w:t>
      </w:r>
      <w:r w:rsidRPr="00A52BD2">
        <w:rPr>
          <w:lang w:val="ka-GE"/>
        </w:rPr>
        <w:t>% შე</w:t>
      </w:r>
      <w:r>
        <w:rPr>
          <w:lang w:val="ka-GE"/>
        </w:rPr>
        <w:t>ა</w:t>
      </w:r>
      <w:r w:rsidRPr="00A52BD2">
        <w:rPr>
          <w:lang w:val="ka-GE"/>
        </w:rPr>
        <w:t xml:space="preserve">დგინა სხვა დანარჩენმა, კომპანიებმა, რომლებიც წარმოდგენილი იყო ერთი დაწესებულებით.  </w:t>
      </w:r>
    </w:p>
    <w:p w:rsidR="00E154E6" w:rsidRDefault="00E154E6" w:rsidP="00E154E6">
      <w:pPr>
        <w:spacing w:after="0"/>
        <w:jc w:val="both"/>
        <w:rPr>
          <w:lang w:val="ka-GE"/>
        </w:rPr>
      </w:pPr>
    </w:p>
    <w:p w:rsidR="00E154E6" w:rsidRDefault="00E154E6" w:rsidP="00E154E6">
      <w:pPr>
        <w:spacing w:after="0"/>
        <w:jc w:val="both"/>
        <w:rPr>
          <w:lang w:val="ka-GE"/>
        </w:rPr>
      </w:pPr>
      <w:r>
        <w:rPr>
          <w:lang w:val="ka-GE"/>
        </w:rPr>
        <w:t xml:space="preserve">შემდეგი დიაგრამა წარმოადგენს, </w:t>
      </w:r>
      <w:r w:rsidRPr="008B2879">
        <w:rPr>
          <w:lang w:val="ka-GE"/>
        </w:rPr>
        <w:t>მხოლოდ ერთი ქუდის ქვეშ არსებულ დაწესებულებებ</w:t>
      </w:r>
      <w:r>
        <w:rPr>
          <w:lang w:val="ka-GE"/>
        </w:rPr>
        <w:t>ი</w:t>
      </w:r>
      <w:r w:rsidRPr="008B2879">
        <w:rPr>
          <w:lang w:val="ka-GE"/>
        </w:rPr>
        <w:t>ს (</w:t>
      </w:r>
      <w:r>
        <w:rPr>
          <w:lang w:val="ka-GE"/>
        </w:rPr>
        <w:t>65</w:t>
      </w:r>
      <w:r w:rsidRPr="008B2879">
        <w:rPr>
          <w:lang w:val="ka-GE"/>
        </w:rPr>
        <w:t>% ცალკეული დაწესებულებების გამოკლებით</w:t>
      </w:r>
      <w:r>
        <w:rPr>
          <w:lang w:val="ka-GE"/>
        </w:rPr>
        <w:t>)</w:t>
      </w:r>
      <w:r w:rsidRPr="008B2879">
        <w:rPr>
          <w:lang w:val="ka-GE"/>
        </w:rPr>
        <w:t xml:space="preserve"> </w:t>
      </w:r>
      <w:r>
        <w:rPr>
          <w:lang w:val="ka-GE"/>
        </w:rPr>
        <w:t xml:space="preserve">მაჩვენებლებს. </w:t>
      </w:r>
    </w:p>
    <w:p w:rsidR="000F2251" w:rsidRDefault="00E154E6" w:rsidP="00D8399F">
      <w:pPr>
        <w:jc w:val="both"/>
        <w:rPr>
          <w:lang w:val="ka-GE"/>
        </w:rPr>
      </w:pPr>
      <w:r>
        <w:rPr>
          <w:noProof/>
        </w:rPr>
        <w:drawing>
          <wp:inline distT="0" distB="0" distL="0" distR="0" wp14:anchorId="7F374A98" wp14:editId="073592F2">
            <wp:extent cx="5943600" cy="285877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F2251">
        <w:rPr>
          <w:lang w:val="ka-GE"/>
        </w:rPr>
        <w:t xml:space="preserve">რაც შეეხება </w:t>
      </w:r>
      <w:r w:rsidR="00AE6765">
        <w:rPr>
          <w:lang w:val="ka-GE"/>
        </w:rPr>
        <w:t xml:space="preserve">„სამედიცინო კორპორაცია ევექსისათვის“ კონტროლის ღონისძიებების შედეგად </w:t>
      </w:r>
      <w:r w:rsidR="000F2251">
        <w:rPr>
          <w:lang w:val="ka-GE"/>
        </w:rPr>
        <w:t>დარიცხულ თანხებს</w:t>
      </w:r>
      <w:r w:rsidR="000F2251">
        <w:rPr>
          <w:lang w:val="ka-GE"/>
        </w:rPr>
        <w:t xml:space="preserve">, ის მოცემულია </w:t>
      </w:r>
      <w:r w:rsidR="00D8399F">
        <w:rPr>
          <w:lang w:val="ka-GE"/>
        </w:rPr>
        <w:t xml:space="preserve">სააგენტოსგან უკვე </w:t>
      </w:r>
      <w:r w:rsidR="00D46A1B">
        <w:rPr>
          <w:lang w:val="ka-GE"/>
        </w:rPr>
        <w:t>გადახდილი და უკან დასაბრუნებელი</w:t>
      </w:r>
      <w:r w:rsidR="00D8399F">
        <w:rPr>
          <w:lang w:val="ka-GE"/>
        </w:rPr>
        <w:t xml:space="preserve"> თანხების სახით, ასევე მოცემულია </w:t>
      </w:r>
      <w:r w:rsidR="00D46A1B">
        <w:rPr>
          <w:lang w:val="ka-GE"/>
        </w:rPr>
        <w:t>ჯარიმის</w:t>
      </w:r>
      <w:r w:rsidR="00D8399F">
        <w:rPr>
          <w:lang w:val="ka-GE"/>
        </w:rPr>
        <w:t xml:space="preserve"> თანხით: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718"/>
        <w:gridCol w:w="1101"/>
        <w:gridCol w:w="1861"/>
        <w:gridCol w:w="1534"/>
        <w:gridCol w:w="1507"/>
        <w:gridCol w:w="1629"/>
      </w:tblGrid>
      <w:tr w:rsidR="00D46A1B" w:rsidRPr="00F65923" w:rsidTr="00D81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F6592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F65923">
              <w:rPr>
                <w:b w:val="0"/>
                <w:lang w:val="ka-GE"/>
              </w:rPr>
              <w:t xml:space="preserve">   </w:t>
            </w:r>
            <w:r>
              <w:rPr>
                <w:b w:val="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709" w:type="dxa"/>
          </w:tcPr>
          <w:p w:rsidR="00D46A1B" w:rsidRPr="00F65923" w:rsidRDefault="00D46A1B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კლინიკების რაოდენობა</w:t>
            </w:r>
          </w:p>
        </w:tc>
        <w:tc>
          <w:tcPr>
            <w:tcW w:w="1980" w:type="dxa"/>
          </w:tcPr>
          <w:p w:rsidR="00D46A1B" w:rsidRDefault="00D813C3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უკან დასაბრუნებელი</w:t>
            </w:r>
          </w:p>
          <w:p w:rsidR="00D813C3" w:rsidRPr="00F65923" w:rsidRDefault="00D813C3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1579" w:type="dxa"/>
          </w:tcPr>
          <w:p w:rsidR="00D46A1B" w:rsidRPr="00F65923" w:rsidRDefault="00D813C3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ჯარიმის თანხა</w:t>
            </w:r>
          </w:p>
        </w:tc>
        <w:tc>
          <w:tcPr>
            <w:tcW w:w="1544" w:type="dxa"/>
          </w:tcPr>
          <w:p w:rsidR="00D46A1B" w:rsidRPr="00F65923" w:rsidRDefault="00D813C3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1700" w:type="dxa"/>
          </w:tcPr>
          <w:p w:rsidR="00D46A1B" w:rsidRPr="00F65923" w:rsidRDefault="00D813C3" w:rsidP="00D46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აღდგენილი თანხა</w:t>
            </w:r>
          </w:p>
        </w:tc>
      </w:tr>
      <w:tr w:rsid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46A1B" w:rsidRDefault="00D46A1B" w:rsidP="00D46A1B">
            <w:pPr>
              <w:rPr>
                <w:sz w:val="18"/>
                <w:szCs w:val="18"/>
                <w:lang w:val="ka-GE"/>
              </w:rPr>
            </w:pPr>
            <w:r w:rsidRPr="00D46A1B">
              <w:rPr>
                <w:sz w:val="18"/>
                <w:szCs w:val="18"/>
                <w:lang w:val="ka-GE"/>
              </w:rPr>
              <w:t>2015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11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2 711 002,93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1 949 513,04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4 660 515,97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608 781,56</w:t>
            </w:r>
          </w:p>
        </w:tc>
      </w:tr>
      <w:tr w:rsid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</w:tr>
      <w:tr w:rsidR="00D46A1B" w:rsidRP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2016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258 341,0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1 934 988,0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2 193 329,0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</w:tr>
      <w:tr w:rsidR="00D46A1B" w:rsidTr="00D81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579 581,58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1 128 356,32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1 707 937,9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707 700,15</w:t>
            </w:r>
          </w:p>
        </w:tc>
      </w:tr>
      <w:tr w:rsidR="00D46A1B" w:rsidRPr="00F65923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2017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21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816 437,36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1 642 761,95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2 459 199,34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2 437 595,6</w:t>
            </w: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2018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511 343,36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1 042 882,53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1 554 225,89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401 538,02</w:t>
            </w: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sz w:val="16"/>
                <w:szCs w:val="16"/>
                <w:lang w:val="ka-GE"/>
              </w:rPr>
            </w:pPr>
            <w:r w:rsidRPr="00D813C3">
              <w:rPr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D46A1B" w:rsidTr="00D813C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12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2 969 343,93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3 884 501,04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6 853 844,97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608 781,56</w:t>
            </w:r>
          </w:p>
        </w:tc>
      </w:tr>
      <w:tr w:rsidR="00D46A1B" w:rsidTr="00D813C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D46A1B" w:rsidRPr="00D46A1B" w:rsidRDefault="00D46A1B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29</w:t>
            </w:r>
          </w:p>
        </w:tc>
        <w:tc>
          <w:tcPr>
            <w:tcW w:w="198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1 907 362,33</w:t>
            </w:r>
          </w:p>
        </w:tc>
        <w:tc>
          <w:tcPr>
            <w:tcW w:w="1579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3 814 000,8</w:t>
            </w:r>
          </w:p>
        </w:tc>
        <w:tc>
          <w:tcPr>
            <w:tcW w:w="1544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5 721 363,13</w:t>
            </w:r>
          </w:p>
        </w:tc>
        <w:tc>
          <w:tcPr>
            <w:tcW w:w="1700" w:type="dxa"/>
          </w:tcPr>
          <w:p w:rsidR="00D46A1B" w:rsidRPr="00D46A1B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3 546 833,77</w:t>
            </w:r>
          </w:p>
        </w:tc>
      </w:tr>
      <w:tr w:rsidR="00D46A1B" w:rsidTr="00D813C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D46A1B" w:rsidRPr="00D813C3" w:rsidRDefault="00D46A1B" w:rsidP="00D46A1B">
            <w:pPr>
              <w:rPr>
                <w:lang w:val="ka-GE"/>
              </w:rPr>
            </w:pPr>
            <w:r w:rsidRPr="00D813C3">
              <w:rPr>
                <w:lang w:val="ka-GE"/>
              </w:rPr>
              <w:t>ჯამი</w:t>
            </w:r>
          </w:p>
        </w:tc>
        <w:tc>
          <w:tcPr>
            <w:tcW w:w="709" w:type="dxa"/>
          </w:tcPr>
          <w:p w:rsidR="00D46A1B" w:rsidRPr="00D813C3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 w:rsidRPr="00D813C3">
              <w:rPr>
                <w:b/>
                <w:lang w:val="ka-GE"/>
              </w:rPr>
              <w:t>41</w:t>
            </w:r>
          </w:p>
        </w:tc>
        <w:tc>
          <w:tcPr>
            <w:tcW w:w="1980" w:type="dxa"/>
          </w:tcPr>
          <w:p w:rsidR="00D46A1B" w:rsidRPr="00D813C3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 w:rsidRPr="00D813C3">
              <w:rPr>
                <w:b/>
                <w:lang w:val="ka-GE"/>
              </w:rPr>
              <w:t>4 876 706,26</w:t>
            </w:r>
          </w:p>
        </w:tc>
        <w:tc>
          <w:tcPr>
            <w:tcW w:w="1579" w:type="dxa"/>
          </w:tcPr>
          <w:p w:rsidR="00D46A1B" w:rsidRPr="00D813C3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 w:rsidRPr="00D813C3">
              <w:rPr>
                <w:b/>
                <w:lang w:val="ka-GE"/>
              </w:rPr>
              <w:t>7 698 501,84</w:t>
            </w:r>
          </w:p>
        </w:tc>
        <w:tc>
          <w:tcPr>
            <w:tcW w:w="1544" w:type="dxa"/>
          </w:tcPr>
          <w:p w:rsidR="00D46A1B" w:rsidRPr="00D813C3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 w:rsidRPr="00D813C3">
              <w:rPr>
                <w:b/>
                <w:lang w:val="ka-GE"/>
              </w:rPr>
              <w:t>12 575 208,1</w:t>
            </w:r>
          </w:p>
        </w:tc>
        <w:tc>
          <w:tcPr>
            <w:tcW w:w="1700" w:type="dxa"/>
          </w:tcPr>
          <w:p w:rsidR="00D46A1B" w:rsidRPr="00D813C3" w:rsidRDefault="00D813C3" w:rsidP="00D46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 w:rsidRPr="00D813C3">
              <w:rPr>
                <w:b/>
                <w:lang w:val="ka-GE"/>
              </w:rPr>
              <w:t>4 155 615,33</w:t>
            </w:r>
          </w:p>
        </w:tc>
      </w:tr>
    </w:tbl>
    <w:p w:rsidR="00D46A1B" w:rsidRDefault="00D813C3" w:rsidP="00D813C3">
      <w:pPr>
        <w:rPr>
          <w:lang w:val="ka-GE"/>
        </w:rPr>
      </w:pPr>
      <w:r>
        <w:rPr>
          <w:lang w:val="ka-GE"/>
        </w:rPr>
        <w:t>როგ</w:t>
      </w:r>
      <w:r w:rsidR="00FC603F">
        <w:rPr>
          <w:lang w:val="ka-GE"/>
        </w:rPr>
        <w:t>ო</w:t>
      </w:r>
      <w:r>
        <w:rPr>
          <w:lang w:val="ka-GE"/>
        </w:rPr>
        <w:t xml:space="preserve">რც ვხედავთ, სს </w:t>
      </w:r>
      <w:r>
        <w:rPr>
          <w:lang w:val="ka-GE"/>
        </w:rPr>
        <w:t>„სამედიცინო კორპორაცია ევექსისათვის“</w:t>
      </w:r>
      <w:r>
        <w:rPr>
          <w:lang w:val="ka-GE"/>
        </w:rPr>
        <w:t xml:space="preserve"> 2015 წლიდან დღემდე დარიცხული</w:t>
      </w:r>
      <w:r w:rsidR="00FC603F">
        <w:rPr>
          <w:lang w:val="ka-GE"/>
        </w:rPr>
        <w:t>ა</w:t>
      </w:r>
      <w:r>
        <w:rPr>
          <w:lang w:val="ka-GE"/>
        </w:rPr>
        <w:t xml:space="preserve"> 12,5 მლნ ლარზე მეტი თანხა, საიდანაც აღდგენას დაექვემდებარა 4,1 მლნ ლარზე მეტი.</w:t>
      </w:r>
    </w:p>
    <w:p w:rsidR="00D813C3" w:rsidRDefault="00E54B75" w:rsidP="00D813C3">
      <w:pPr>
        <w:rPr>
          <w:lang w:val="ka-GE"/>
        </w:rPr>
      </w:pPr>
      <w:r>
        <w:rPr>
          <w:lang w:val="ka-GE"/>
        </w:rPr>
        <w:lastRenderedPageBreak/>
        <w:t>რაც შეეხება მთლიან დარიცხვებს ყველა დაწესებულების მიხედვით</w:t>
      </w:r>
      <w:r w:rsidR="00FC603F">
        <w:rPr>
          <w:lang w:val="ka-GE"/>
        </w:rPr>
        <w:t xml:space="preserve"> („ევექსის“ ჩათვლით)</w:t>
      </w:r>
      <w:r>
        <w:rPr>
          <w:lang w:val="ka-GE"/>
        </w:rPr>
        <w:t>, გვაქვს შემდეგი სურათი: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686"/>
        <w:gridCol w:w="1101"/>
        <w:gridCol w:w="1843"/>
        <w:gridCol w:w="1553"/>
        <w:gridCol w:w="1527"/>
        <w:gridCol w:w="1640"/>
      </w:tblGrid>
      <w:tr w:rsidR="000066E4" w:rsidRPr="00F65923" w:rsidTr="0030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F6592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F65923">
              <w:rPr>
                <w:b w:val="0"/>
                <w:lang w:val="ka-GE"/>
              </w:rPr>
              <w:t xml:space="preserve">   </w:t>
            </w:r>
            <w:r>
              <w:rPr>
                <w:b w:val="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709" w:type="dxa"/>
          </w:tcPr>
          <w:p w:rsidR="00E54B75" w:rsidRPr="00F65923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კლინიკების რაოდენობა</w:t>
            </w:r>
          </w:p>
        </w:tc>
        <w:tc>
          <w:tcPr>
            <w:tcW w:w="1980" w:type="dxa"/>
          </w:tcPr>
          <w:p w:rsidR="00E54B75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უკან დასაბრუნებელი</w:t>
            </w:r>
          </w:p>
          <w:p w:rsidR="00E54B75" w:rsidRPr="00F65923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თანხა</w:t>
            </w:r>
          </w:p>
        </w:tc>
        <w:tc>
          <w:tcPr>
            <w:tcW w:w="1579" w:type="dxa"/>
          </w:tcPr>
          <w:p w:rsidR="00E54B75" w:rsidRPr="00F65923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ჯარიმის თანხა</w:t>
            </w:r>
          </w:p>
        </w:tc>
        <w:tc>
          <w:tcPr>
            <w:tcW w:w="1544" w:type="dxa"/>
          </w:tcPr>
          <w:p w:rsidR="00E54B75" w:rsidRPr="00F65923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1700" w:type="dxa"/>
          </w:tcPr>
          <w:p w:rsidR="00E54B75" w:rsidRPr="00F65923" w:rsidRDefault="00E54B75" w:rsidP="00307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lang w:val="ka-GE"/>
              </w:rPr>
            </w:pPr>
            <w:r>
              <w:rPr>
                <w:b w:val="0"/>
                <w:sz w:val="16"/>
                <w:szCs w:val="16"/>
                <w:lang w:val="ka-GE"/>
              </w:rPr>
              <w:t>აღდგენილი თანხა</w:t>
            </w: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46A1B" w:rsidRDefault="00E54B75" w:rsidP="00307D09">
            <w:pPr>
              <w:rPr>
                <w:sz w:val="18"/>
                <w:szCs w:val="18"/>
                <w:lang w:val="ka-GE"/>
              </w:rPr>
            </w:pPr>
            <w:r w:rsidRPr="00D46A1B">
              <w:rPr>
                <w:sz w:val="18"/>
                <w:szCs w:val="18"/>
                <w:lang w:val="ka-GE"/>
              </w:rPr>
              <w:t>2015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53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5 006243,18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3 331 468,74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8 337 711,92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911 962,02</w:t>
            </w: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-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2016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</w:t>
            </w:r>
            <w:r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2 871 934,2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2 424 909,29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5 296 843,49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12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811 959,89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1 603 092,99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2 415 052,88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1 204 636,51</w:t>
            </w: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2017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20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2 671 230,87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1 005 561,74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3 676 792,61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10 566 369,55</w:t>
            </w: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124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4 189 834,71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8 058 436,72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12 248 271,43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sz w:val="18"/>
                <w:szCs w:val="18"/>
                <w:lang w:val="ka-GE"/>
              </w:rPr>
            </w:pPr>
            <w:r w:rsidRPr="00D813C3">
              <w:rPr>
                <w:sz w:val="18"/>
                <w:szCs w:val="18"/>
                <w:lang w:val="ka-GE"/>
              </w:rPr>
              <w:t>2018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396 913,43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196 281,29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593 194,72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1 749 593,99</w:t>
            </w: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59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13 150 120,4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24 143 820,86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37 293 941,26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sz w:val="16"/>
                <w:szCs w:val="16"/>
                <w:lang w:val="ka-GE"/>
              </w:rPr>
            </w:pPr>
            <w:r w:rsidRPr="00D813C3">
              <w:rPr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სტაციონარი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89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10 946 321,68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6 958 221,6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17 904 542,74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46A1B" w:rsidTr="00307D09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b w:val="0"/>
                <w:sz w:val="16"/>
                <w:szCs w:val="16"/>
                <w:lang w:val="ka-GE"/>
              </w:rPr>
            </w:pPr>
            <w:r w:rsidRPr="00D813C3">
              <w:rPr>
                <w:b w:val="0"/>
                <w:sz w:val="16"/>
                <w:szCs w:val="16"/>
                <w:lang w:val="ka-GE"/>
              </w:rPr>
              <w:t>ამბულატორია</w:t>
            </w:r>
          </w:p>
        </w:tc>
        <w:tc>
          <w:tcPr>
            <w:tcW w:w="70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195</w:t>
            </w:r>
          </w:p>
        </w:tc>
        <w:tc>
          <w:tcPr>
            <w:tcW w:w="198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18 151 915,0</w:t>
            </w:r>
          </w:p>
        </w:tc>
        <w:tc>
          <w:tcPr>
            <w:tcW w:w="1579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33 805 350,57</w:t>
            </w:r>
          </w:p>
        </w:tc>
        <w:tc>
          <w:tcPr>
            <w:tcW w:w="1544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51 957 265,57</w:t>
            </w:r>
          </w:p>
        </w:tc>
        <w:tc>
          <w:tcPr>
            <w:tcW w:w="1700" w:type="dxa"/>
          </w:tcPr>
          <w:p w:rsidR="00E54B75" w:rsidRPr="00D46A1B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a-GE"/>
              </w:rPr>
            </w:pPr>
          </w:p>
        </w:tc>
      </w:tr>
      <w:tr w:rsidR="000066E4" w:rsidRPr="00D813C3" w:rsidTr="00307D0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54B75" w:rsidRPr="00D813C3" w:rsidRDefault="00E54B75" w:rsidP="00307D09">
            <w:pPr>
              <w:rPr>
                <w:lang w:val="ka-GE"/>
              </w:rPr>
            </w:pPr>
            <w:r w:rsidRPr="00D813C3">
              <w:rPr>
                <w:lang w:val="ka-GE"/>
              </w:rPr>
              <w:t>ჯამი</w:t>
            </w:r>
          </w:p>
        </w:tc>
        <w:tc>
          <w:tcPr>
            <w:tcW w:w="709" w:type="dxa"/>
          </w:tcPr>
          <w:p w:rsidR="00E54B75" w:rsidRPr="00D813C3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284</w:t>
            </w:r>
          </w:p>
        </w:tc>
        <w:tc>
          <w:tcPr>
            <w:tcW w:w="1980" w:type="dxa"/>
          </w:tcPr>
          <w:p w:rsidR="00E54B75" w:rsidRPr="00D813C3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29 098 236,68</w:t>
            </w:r>
          </w:p>
        </w:tc>
        <w:tc>
          <w:tcPr>
            <w:tcW w:w="1579" w:type="dxa"/>
          </w:tcPr>
          <w:p w:rsidR="00E54B75" w:rsidRPr="00D813C3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40 763 571,63</w:t>
            </w:r>
          </w:p>
        </w:tc>
        <w:tc>
          <w:tcPr>
            <w:tcW w:w="1544" w:type="dxa"/>
          </w:tcPr>
          <w:p w:rsidR="00E54B75" w:rsidRPr="00D813C3" w:rsidRDefault="00E54B75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69 861 808,31</w:t>
            </w:r>
          </w:p>
        </w:tc>
        <w:tc>
          <w:tcPr>
            <w:tcW w:w="1700" w:type="dxa"/>
          </w:tcPr>
          <w:p w:rsidR="00E54B75" w:rsidRPr="00D813C3" w:rsidRDefault="000066E4" w:rsidP="00307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14 432 562,07</w:t>
            </w:r>
          </w:p>
        </w:tc>
      </w:tr>
    </w:tbl>
    <w:p w:rsidR="00F65923" w:rsidRDefault="00FC603F" w:rsidP="00D8399F">
      <w:pPr>
        <w:jc w:val="both"/>
        <w:rPr>
          <w:lang w:val="ka-GE"/>
        </w:rPr>
      </w:pPr>
      <w:r>
        <w:rPr>
          <w:lang w:val="ka-GE"/>
        </w:rPr>
        <w:t xml:space="preserve">ამდენად, მთლიან ჯამურ დარიცხულ თანხაში „ევექსისათვის“ დარიცხული თანხის წილი შეადგენს </w:t>
      </w:r>
      <w:r w:rsidRPr="00D8399F">
        <w:rPr>
          <w:b/>
          <w:lang w:val="ka-GE"/>
        </w:rPr>
        <w:t>18</w:t>
      </w:r>
      <w:r>
        <w:rPr>
          <w:lang w:val="ka-GE"/>
        </w:rPr>
        <w:t xml:space="preserve">%-ს, ბიუჯეტში აღდგენილი თანხიდან კი - </w:t>
      </w:r>
      <w:r w:rsidRPr="00D8399F">
        <w:rPr>
          <w:b/>
          <w:lang w:val="ka-GE"/>
        </w:rPr>
        <w:t>28,8</w:t>
      </w:r>
      <w:r>
        <w:rPr>
          <w:lang w:val="ka-GE"/>
        </w:rPr>
        <w:t>%-ს</w:t>
      </w:r>
      <w:r w:rsidR="00D8399F">
        <w:rPr>
          <w:lang w:val="ka-GE"/>
        </w:rPr>
        <w:t xml:space="preserve">, ხოლო კონტროლის ღონისძიებების წილი მთლიანად განხორციელებულში შეადგენს </w:t>
      </w:r>
      <w:r w:rsidR="00D8399F" w:rsidRPr="00D8399F">
        <w:rPr>
          <w:b/>
          <w:lang w:val="ka-GE"/>
        </w:rPr>
        <w:t>14,4</w:t>
      </w:r>
      <w:r w:rsidR="00D8399F">
        <w:rPr>
          <w:lang w:val="ka-GE"/>
        </w:rPr>
        <w:t>%-ს.</w:t>
      </w:r>
      <w:bookmarkStart w:id="0" w:name="_GoBack"/>
      <w:bookmarkEnd w:id="0"/>
    </w:p>
    <w:sectPr w:rsidR="00F6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21" w:rsidRDefault="00B32F21" w:rsidP="00D46A1B">
      <w:pPr>
        <w:spacing w:after="0" w:line="240" w:lineRule="auto"/>
      </w:pPr>
      <w:r>
        <w:separator/>
      </w:r>
    </w:p>
  </w:endnote>
  <w:endnote w:type="continuationSeparator" w:id="0">
    <w:p w:rsidR="00B32F21" w:rsidRDefault="00B32F21" w:rsidP="00D4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21" w:rsidRDefault="00B32F21" w:rsidP="00D46A1B">
      <w:pPr>
        <w:spacing w:after="0" w:line="240" w:lineRule="auto"/>
      </w:pPr>
      <w:r>
        <w:separator/>
      </w:r>
    </w:p>
  </w:footnote>
  <w:footnote w:type="continuationSeparator" w:id="0">
    <w:p w:rsidR="00B32F21" w:rsidRDefault="00B32F21" w:rsidP="00D46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CE"/>
    <w:rsid w:val="000066E4"/>
    <w:rsid w:val="000264CE"/>
    <w:rsid w:val="00030BB2"/>
    <w:rsid w:val="0004673F"/>
    <w:rsid w:val="000B588B"/>
    <w:rsid w:val="000F2251"/>
    <w:rsid w:val="00434E6A"/>
    <w:rsid w:val="005023FD"/>
    <w:rsid w:val="006449F9"/>
    <w:rsid w:val="00676F30"/>
    <w:rsid w:val="00905F87"/>
    <w:rsid w:val="00A926C3"/>
    <w:rsid w:val="00AE6765"/>
    <w:rsid w:val="00B32F21"/>
    <w:rsid w:val="00D46A1B"/>
    <w:rsid w:val="00D813C3"/>
    <w:rsid w:val="00D8399F"/>
    <w:rsid w:val="00D95054"/>
    <w:rsid w:val="00E154E6"/>
    <w:rsid w:val="00E54B75"/>
    <w:rsid w:val="00F65923"/>
    <w:rsid w:val="00F70D79"/>
    <w:rsid w:val="00F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C3C9"/>
  <w15:chartTrackingRefBased/>
  <w15:docId w15:val="{0B7662D2-1F5C-430E-BB16-FD174D1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1B"/>
  </w:style>
  <w:style w:type="paragraph" w:styleId="Footer">
    <w:name w:val="footer"/>
    <w:basedOn w:val="Normal"/>
    <w:link w:val="FooterChar"/>
    <w:uiPriority w:val="99"/>
    <w:unhideWhenUsed/>
    <w:rsid w:val="00D46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1B"/>
  </w:style>
  <w:style w:type="table" w:styleId="GridTable1Light-Accent1">
    <w:name w:val="Grid Table 1 Light Accent 1"/>
    <w:basedOn w:val="TableNormal"/>
    <w:uiPriority w:val="46"/>
    <w:rsid w:val="00D813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ka-GE" sz="1000" b="1" i="0" baseline="0">
                <a:effectLst/>
              </a:rPr>
              <a:t>2017 წელს ჩატარებული კონტროლის ღონისძიებები დაწესებულებათა ჭრილში</a:t>
            </a:r>
            <a:endParaRPr lang="en-US" sz="1000">
              <a:effectLst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
35%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B2-4FC3-828E-2D40457698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ჭრ.'!$D$29:$D$30</c:f>
              <c:strCache>
                <c:ptCount val="2"/>
                <c:pt idx="0">
                  <c:v>ერთი სათაო ოფისის მქონე კლინიკები</c:v>
                </c:pt>
                <c:pt idx="1">
                  <c:v>სხვა (თითო)</c:v>
                </c:pt>
              </c:strCache>
            </c:strRef>
          </c:cat>
          <c:val>
            <c:numRef>
              <c:f>'დაწესებულებ. ჭრ.'!$E$29:$E$30</c:f>
              <c:numCache>
                <c:formatCode>General</c:formatCode>
                <c:ptCount val="2"/>
                <c:pt idx="0">
                  <c:v>54</c:v>
                </c:pt>
                <c:pt idx="1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B2-4FC3-828E-2D40457698C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/>
              <a:t>2017 წელს ჩატარებული კონტროლის ღონისძიებები რეგიონულ  ჭრილში (სულ 155)</a:t>
            </a:r>
            <a:endParaRPr lang="en-US" sz="10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'რეგიონალურ ჭრ.'!$B$4:$B$14</c:f>
              <c:strCache>
                <c:ptCount val="11"/>
                <c:pt idx="0">
                  <c:v>აჭარა</c:v>
                </c:pt>
                <c:pt idx="1">
                  <c:v>გურია</c:v>
                </c:pt>
                <c:pt idx="2">
                  <c:v>იმერეთი</c:v>
                </c:pt>
                <c:pt idx="3">
                  <c:v>სამეგრელო - ზემო სვანეთი</c:v>
                </c:pt>
                <c:pt idx="4">
                  <c:v>მცხეთა-მთიანეთი</c:v>
                </c:pt>
                <c:pt idx="5">
                  <c:v>სამცხე - ჯავახეთი</c:v>
                </c:pt>
                <c:pt idx="6">
                  <c:v>შიდა ქართლი</c:v>
                </c:pt>
                <c:pt idx="7">
                  <c:v>კახეთი</c:v>
                </c:pt>
                <c:pt idx="8">
                  <c:v>რაჭა-ლეჩხუმი და ქვემო სვანეთი</c:v>
                </c:pt>
                <c:pt idx="9">
                  <c:v>ქვემო ქართლი</c:v>
                </c:pt>
                <c:pt idx="10">
                  <c:v>თბილისი</c:v>
                </c:pt>
              </c:strCache>
            </c:strRef>
          </c:cat>
          <c:val>
            <c:numRef>
              <c:f>'რეგიონალურ ჭრ.'!$C$4:$C$14</c:f>
              <c:numCache>
                <c:formatCode>General</c:formatCode>
                <c:ptCount val="11"/>
                <c:pt idx="0">
                  <c:v>11</c:v>
                </c:pt>
                <c:pt idx="1">
                  <c:v>7</c:v>
                </c:pt>
                <c:pt idx="2">
                  <c:v>21</c:v>
                </c:pt>
                <c:pt idx="3">
                  <c:v>20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5</c:v>
                </c:pt>
                <c:pt idx="8">
                  <c:v>4</c:v>
                </c:pt>
                <c:pt idx="9">
                  <c:v>25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B-4BA5-A575-0100800A993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 b="1" i="0" baseline="0">
                <a:effectLst/>
                <a:latin typeface="+mn-lt"/>
              </a:rPr>
              <a:t>2017 წელს ჩატარებული კონტროლის ღონისძიებები დაწესებულებების  ჭრილში (სულ 155)</a:t>
            </a:r>
            <a:endParaRPr lang="en-US" sz="1000">
              <a:effectLst/>
              <a:latin typeface="+mn-lt"/>
            </a:endParaRPr>
          </a:p>
        </c:rich>
      </c:tx>
      <c:overlay val="0"/>
    </c:title>
    <c:autoTitleDeleted val="0"/>
    <c:view3D>
      <c:rotX val="15"/>
      <c:rotY val="11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2894655489079"/>
          <c:y val="0.21030121927279866"/>
          <c:w val="0.81033502451916373"/>
          <c:h val="0.69199235137159099"/>
        </c:manualLayout>
      </c:layout>
      <c:pie3DChart>
        <c:varyColors val="1"/>
        <c:ser>
          <c:idx val="0"/>
          <c:order val="0"/>
          <c:dLbls>
            <c:dLbl>
              <c:idx val="2"/>
              <c:layout>
                <c:manualLayout>
                  <c:x val="0.10975820285743727"/>
                  <c:y val="-0.2146431973011683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18-4BD1-95C6-E19FAECA6008}"/>
                </c:ext>
              </c:extLst>
            </c:dLbl>
            <c:dLbl>
              <c:idx val="3"/>
              <c:layout>
                <c:manualLayout>
                  <c:x val="0.15775587520382123"/>
                  <c:y val="9.39487134745276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18-4BD1-95C6-E19FAECA6008}"/>
                </c:ext>
              </c:extLst>
            </c:dLbl>
            <c:dLbl>
              <c:idx val="7"/>
              <c:layout>
                <c:manualLayout>
                  <c:x val="6.8730025736051872E-3"/>
                  <c:y val="-0.1876207936371327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18-4BD1-95C6-E19FAECA60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ჭრ.'!$D$148:$D$156</c:f>
              <c:strCache>
                <c:ptCount val="9"/>
                <c:pt idx="0">
                  <c:v>სს "სამედიცინო კორპორაცია ევექსი"</c:v>
                </c:pt>
                <c:pt idx="1">
                  <c:v>შპს "ჯეო ჰოსპიტალი"</c:v>
                </c:pt>
                <c:pt idx="2">
                  <c:v>შპს "რეგიონული ჯანდაცვის ცენტრი"</c:v>
                </c:pt>
                <c:pt idx="3">
                  <c:v>შპს "ავერსის კლინიკა"</c:v>
                </c:pt>
                <c:pt idx="4">
                  <c:v>შპს "სამედიცინო ცენტრი "მედალფა"</c:v>
                </c:pt>
                <c:pt idx="5">
                  <c:v>შპს "პულსი"</c:v>
                </c:pt>
                <c:pt idx="6">
                  <c:v>შპს "ნიუ ჰოსპიტალი"</c:v>
                </c:pt>
                <c:pt idx="7">
                  <c:v>შპს "აკად. ვ. ბოჭორიშვილის სახელობის კლინიკა"</c:v>
                </c:pt>
                <c:pt idx="8">
                  <c:v>სხვა (თითო)</c:v>
                </c:pt>
              </c:strCache>
            </c:strRef>
          </c:cat>
          <c:val>
            <c:numRef>
              <c:f>'დაწესებულებ. ჭრ.'!$E$148:$E$156</c:f>
              <c:numCache>
                <c:formatCode>General</c:formatCode>
                <c:ptCount val="9"/>
                <c:pt idx="0">
                  <c:v>22</c:v>
                </c:pt>
                <c:pt idx="1">
                  <c:v>11</c:v>
                </c:pt>
                <c:pt idx="2">
                  <c:v>10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18-4BD1-95C6-E19FAECA600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 b="1" i="0" u="none" strike="noStrike" baseline="0">
                <a:effectLst/>
              </a:rPr>
              <a:t>2017 წელს ჩატარებული კონტროლის ღონისძიებები ერთი სათაო ოფისის მქონე კლინიკების   ჭრილში </a:t>
            </a:r>
            <a:r>
              <a:rPr lang="ka-GE" sz="1000" b="1" i="0" baseline="0">
                <a:effectLst/>
                <a:latin typeface="+mj-lt"/>
              </a:rPr>
              <a:t>(სულ 52)</a:t>
            </a:r>
            <a:endParaRPr lang="en-US" sz="1000">
              <a:effectLst/>
              <a:latin typeface="+mj-lt"/>
            </a:endParaRPr>
          </a:p>
        </c:rich>
      </c:tx>
      <c:layout>
        <c:manualLayout>
          <c:xMode val="edge"/>
          <c:yMode val="edge"/>
          <c:x val="0.14151211231046451"/>
          <c:y val="3.5938903863432167E-2"/>
        </c:manualLayout>
      </c:layout>
      <c:overlay val="1"/>
    </c:title>
    <c:autoTitleDeleted val="0"/>
    <c:view3D>
      <c:rotX val="15"/>
      <c:rotY val="24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66849176965462"/>
          <c:y val="0.15026355685875095"/>
          <c:w val="0.78964314891102183"/>
          <c:h val="0.75010578421720742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9.8774121907218168E-2"/>
                  <c:y val="4.41652137491648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B5-4056-AAF0-C5BC63755D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ჭრ.'!$D$171:$D$178</c:f>
              <c:strCache>
                <c:ptCount val="8"/>
                <c:pt idx="0">
                  <c:v>სს "სამედიცინო კორპორაცია ევექსი"</c:v>
                </c:pt>
                <c:pt idx="1">
                  <c:v>შპს "ჯეო ჰოსპიტალი"</c:v>
                </c:pt>
                <c:pt idx="2">
                  <c:v>შპს "რეგიონული ჯანდაცვის ცენტრი"</c:v>
                </c:pt>
                <c:pt idx="3">
                  <c:v>შპს "ნიუ ჰოსპიტალი"</c:v>
                </c:pt>
                <c:pt idx="4">
                  <c:v>შპს "აკად. ვ. ბოჭორიშვილის სახელობის კლინიკა"</c:v>
                </c:pt>
                <c:pt idx="5">
                  <c:v>შპს "ავერსის კლინიკა"</c:v>
                </c:pt>
                <c:pt idx="6">
                  <c:v>შპს "სამედიცინო ცენტრი "მედალფა"</c:v>
                </c:pt>
                <c:pt idx="7">
                  <c:v>შპს "პულსი"</c:v>
                </c:pt>
              </c:strCache>
            </c:strRef>
          </c:cat>
          <c:val>
            <c:numRef>
              <c:f>'დაწესებულებ. ჭრ.'!$E$171:$E$178</c:f>
              <c:numCache>
                <c:formatCode>General</c:formatCode>
                <c:ptCount val="8"/>
                <c:pt idx="0">
                  <c:v>22</c:v>
                </c:pt>
                <c:pt idx="1">
                  <c:v>10</c:v>
                </c:pt>
                <c:pt idx="2">
                  <c:v>9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B5-4056-AAF0-C5BC63755D8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 eaLnBrk="1" fontAlgn="auto" latinLnBrk="0" hangingPunct="1">
              <a:defRPr lang="en-US" sz="1000" b="1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ka-GE" sz="1000" b="1" i="0" u="none" strike="noStrike" kern="1200" baseline="0">
                <a:solidFill>
                  <a:sysClr val="windowText" lastClr="000000"/>
                </a:solidFill>
                <a:effectLst/>
                <a:latin typeface="+mj-lt"/>
                <a:ea typeface="+mn-ea"/>
                <a:cs typeface="+mn-cs"/>
              </a:rPr>
              <a:t>2018 წელს ჩატარებული კონტროლის ღონისძიებები დაწესებულებათა   ჭრილში (სულ </a:t>
            </a:r>
            <a:r>
              <a:rPr lang="en-US" sz="1000" b="1" i="0" u="none" strike="noStrike" kern="1200" baseline="0">
                <a:solidFill>
                  <a:sysClr val="windowText" lastClr="000000"/>
                </a:solidFill>
                <a:effectLst/>
                <a:latin typeface="+mj-lt"/>
                <a:ea typeface="+mn-ea"/>
                <a:cs typeface="+mn-cs"/>
              </a:rPr>
              <a:t>63</a:t>
            </a:r>
            <a:r>
              <a:rPr lang="ka-GE" sz="1000" b="1" i="0" u="none" strike="noStrike" kern="1200" baseline="0">
                <a:solidFill>
                  <a:sysClr val="windowText" lastClr="000000"/>
                </a:solidFill>
                <a:effectLst/>
                <a:latin typeface="+mj-lt"/>
                <a:ea typeface="+mn-ea"/>
                <a:cs typeface="+mn-cs"/>
              </a:rPr>
              <a:t>)</a:t>
            </a:r>
            <a:endParaRPr lang="en-US" sz="1000" b="1" i="0" u="none" strike="noStrike" kern="1200" baseline="0">
              <a:solidFill>
                <a:sysClr val="windowText" lastClr="000000"/>
              </a:solidFill>
              <a:effectLst/>
              <a:latin typeface="+mj-lt"/>
              <a:ea typeface="+mn-ea"/>
              <a:cs typeface="+mn-cs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83-4329-8BA2-CB39A1C877D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83-4329-8BA2-CB39A1C877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ჭრ.'!$D$99:$D$100</c:f>
              <c:strCache>
                <c:ptCount val="2"/>
                <c:pt idx="0">
                  <c:v>ერთი სათაო ოფისის მქონე კლინიკები</c:v>
                </c:pt>
                <c:pt idx="1">
                  <c:v>სხვა (თითო)</c:v>
                </c:pt>
              </c:strCache>
            </c:strRef>
          </c:cat>
          <c:val>
            <c:numRef>
              <c:f>'დაწესებულებ. ჭრ.'!$E$99:$E$100</c:f>
              <c:numCache>
                <c:formatCode>General</c:formatCode>
                <c:ptCount val="2"/>
                <c:pt idx="0">
                  <c:v>19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83-4329-8BA2-CB39A1C877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  <c:txPr>
        <a:bodyPr/>
        <a:lstStyle/>
        <a:p>
          <a:pPr>
            <a:defRPr sz="800" b="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ctr" rtl="0" eaLnBrk="1" fontAlgn="auto" latinLnBrk="0" hangingPunct="1">
        <a:defRPr lang="en-US" sz="1200" b="1" i="0" u="none" strike="noStrike" kern="1200" baseline="0">
          <a:solidFill>
            <a:sysClr val="windowText" lastClr="000000"/>
          </a:solidFill>
          <a:effectLst/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 b="1" i="0" baseline="0">
                <a:effectLst/>
              </a:rPr>
              <a:t>2018 წელს ჩატარებული კონტროლის ღონისძიებები რეგიონულ  ჭრილში (სულ 63)</a:t>
            </a:r>
            <a:endParaRPr lang="en-US" sz="1000">
              <a:effectLst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'რეგიონალურ ჭრ.'!$B$36:$B$43</c:f>
              <c:strCache>
                <c:ptCount val="8"/>
                <c:pt idx="0">
                  <c:v>აჭარა</c:v>
                </c:pt>
                <c:pt idx="1">
                  <c:v>იმერეთი</c:v>
                </c:pt>
                <c:pt idx="2">
                  <c:v>სამეგრელო - ზემო სვანეთი</c:v>
                </c:pt>
                <c:pt idx="3">
                  <c:v>მცხეთა-მთიანეთი</c:v>
                </c:pt>
                <c:pt idx="4">
                  <c:v>შიდა ქართლი</c:v>
                </c:pt>
                <c:pt idx="5">
                  <c:v>კახეთი</c:v>
                </c:pt>
                <c:pt idx="6">
                  <c:v>ქვემო ქართლი</c:v>
                </c:pt>
                <c:pt idx="7">
                  <c:v>თბილისი</c:v>
                </c:pt>
              </c:strCache>
            </c:strRef>
          </c:cat>
          <c:val>
            <c:numRef>
              <c:f>'რეგიონალურ ჭრ.'!$C$36:$C$43</c:f>
              <c:numCache>
                <c:formatCode>General</c:formatCode>
                <c:ptCount val="8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1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80-4F43-A5A0-CFCD626375B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 b="1" i="0" baseline="0">
                <a:effectLst/>
                <a:latin typeface="+mn-lt"/>
              </a:rPr>
              <a:t>2018 წელს ჩატარებული კონტროლის ღონისძიებები დაწესებულების  ჭრილში (სულ 63)</a:t>
            </a:r>
            <a:endParaRPr lang="en-US" sz="1000">
              <a:effectLst/>
              <a:latin typeface="+mn-lt"/>
            </a:endParaRPr>
          </a:p>
        </c:rich>
      </c:tx>
      <c:layout>
        <c:manualLayout>
          <c:xMode val="edge"/>
          <c:yMode val="edge"/>
          <c:x val="0.16986784140969163"/>
          <c:y val="0"/>
        </c:manualLayout>
      </c:layout>
      <c:overlay val="0"/>
    </c:title>
    <c:autoTitleDeleted val="0"/>
    <c:view3D>
      <c:rotX val="15"/>
      <c:rotY val="1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40021992263436"/>
          <c:y val="0.25337278485385134"/>
          <c:w val="0.83714838887034382"/>
          <c:h val="0.64723533247622878"/>
        </c:manualLayout>
      </c:layout>
      <c:pie3DChart>
        <c:varyColors val="1"/>
        <c:ser>
          <c:idx val="0"/>
          <c:order val="0"/>
          <c:dLbls>
            <c:dLbl>
              <c:idx val="2"/>
              <c:layout>
                <c:manualLayout>
                  <c:x val="1.0252870373582157E-2"/>
                  <c:y val="0.137770156031109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47-4536-BF0B-32526881F009}"/>
                </c:ext>
              </c:extLst>
            </c:dLbl>
            <c:dLbl>
              <c:idx val="4"/>
              <c:layout>
                <c:manualLayout>
                  <c:x val="0"/>
                  <c:y val="-0.2138044860956797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47-4536-BF0B-32526881F0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ჭრ.'!$D$192:$D$197</c:f>
              <c:strCache>
                <c:ptCount val="6"/>
                <c:pt idx="0">
                  <c:v>სს "სამედიცინო კორპორაცია ევექსი"</c:v>
                </c:pt>
                <c:pt idx="1">
                  <c:v>შპს "ჯეო ჰოსპიტალი"</c:v>
                </c:pt>
                <c:pt idx="2">
                  <c:v>შპს "რეგიონული ჯანდაცვის ცენტრი"</c:v>
                </c:pt>
                <c:pt idx="3">
                  <c:v>შპს "მედკაპიტალი"</c:v>
                </c:pt>
                <c:pt idx="4">
                  <c:v>სს "საჩხერეს რაიონული საავადმყოფო-პოლიკლინიკური გაერთიანება"</c:v>
                </c:pt>
                <c:pt idx="5">
                  <c:v>სხვა (თითო)</c:v>
                </c:pt>
              </c:strCache>
            </c:strRef>
          </c:cat>
          <c:val>
            <c:numRef>
              <c:f>'დაწესებულებ. ჭრ.'!$E$192:$E$197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47-4536-BF0B-32526881F00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ka-GE" sz="1000" b="1" i="0" baseline="0">
                <a:effectLst/>
                <a:latin typeface="+mn-lt"/>
              </a:rPr>
              <a:t>2018 წელს ჩატარებული კონტროლის ღონისძიებები  ერთი სათაო ოფისის მქონე კლინიკების  ჭრილში (სულ 22)</a:t>
            </a:r>
            <a:endParaRPr lang="en-US" sz="1000">
              <a:effectLst/>
              <a:latin typeface="+mn-lt"/>
            </a:endParaRPr>
          </a:p>
        </c:rich>
      </c:tx>
      <c:overlay val="0"/>
    </c:title>
    <c:autoTitleDeleted val="0"/>
    <c:view3D>
      <c:rotX val="30"/>
      <c:rotY val="18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'დაწესებულებ. ჭრ.'!$D$214:$D$218</c:f>
              <c:strCache>
                <c:ptCount val="5"/>
                <c:pt idx="0">
                  <c:v>სს "სამედიცინო კორპორაცია ევექსი"</c:v>
                </c:pt>
                <c:pt idx="1">
                  <c:v>შპს "ჯეო ჰოსპიტალი"</c:v>
                </c:pt>
                <c:pt idx="2">
                  <c:v>სს "საჩხერეს რაიონული საავადმყოფო-პოლიკლინიკური გაერთიანება"</c:v>
                </c:pt>
                <c:pt idx="3">
                  <c:v>შპს "რეგიონული ჯანდაცვის ცენტრი"</c:v>
                </c:pt>
                <c:pt idx="4">
                  <c:v>შპს "მედკაპიტალი"</c:v>
                </c:pt>
              </c:strCache>
            </c:strRef>
          </c:cat>
          <c:val>
            <c:numRef>
              <c:f>'დაწესებულებ. ჭრ.'!$E$214:$E$218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3F-4096-AFE0-0C113250A23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D4D1-CEF6-4E1F-8DE9-81C07D63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Dzimistarishvili</dc:creator>
  <cp:keywords/>
  <dc:description/>
  <cp:lastModifiedBy>Kakhaber Dzimistarishvili</cp:lastModifiedBy>
  <cp:revision>16</cp:revision>
  <dcterms:created xsi:type="dcterms:W3CDTF">2018-08-15T12:54:00Z</dcterms:created>
  <dcterms:modified xsi:type="dcterms:W3CDTF">2018-08-16T11:37:00Z</dcterms:modified>
</cp:coreProperties>
</file>